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Vendor onboarding checklist</w:t>
      </w:r>
    </w:p>
    <w:p>
      <w:r>
        <w:rPr>
          <w:i/>
        </w:rPr>
        <w:t xml:space="preserve">Fill in the blanks, then change it for your properties.</w:t>
      </w:r>
    </w:p>
    <w:p>
      <w:r>
        <w:t xml:space="preserve">Send this with your welcome email. Don’t offer a job until the first list is complete.</w:t>
      </w:r>
    </w:p>
    <w:p>
      <w:pPr>
        <w:pStyle w:val="Heading1"/>
      </w:pPr>
      <w:r>
        <w:t xml:space="preserve">Collect before the first job</w:t>
      </w:r>
    </w:p>
    <w:p>
      <w:pPr>
        <w:ind w:left="360" w:hanging="360"/>
      </w:pPr>
      <w:r>
        <w:t xml:space="preserve">•	</w:t>
      </w:r>
      <w:r>
        <w:t xml:space="preserve">A signed </w:t>
      </w:r>
      <w:r>
        <w:t xml:space="preserve">W-9</w:t>
      </w:r>
      <w:r>
        <w:t xml:space="preserve"> (https://nowours.com/glossary/w-9)</w:t>
      </w:r>
      <w:r>
        <w:t xml:space="preserve">, so you can file a 1099 at year end</w:t>
      </w:r>
    </w:p>
    <w:p>
      <w:pPr>
        <w:ind w:left="360" w:hanging="360"/>
      </w:pPr>
      <w:r>
        <w:t xml:space="preserve">•	</w:t>
      </w:r>
      <w:r>
        <w:t xml:space="preserve">A </w:t>
      </w:r>
      <w:r>
        <w:t xml:space="preserve">certificate of insurance</w:t>
      </w:r>
      <w:r>
        <w:t xml:space="preserve"> (https://nowours.com/glossary/coi)</w:t>
      </w:r>
      <w:r>
        <w:t xml:space="preserve"> for general liability, naming your company as additional insured</w:t>
      </w:r>
    </w:p>
    <w:p>
      <w:pPr>
        <w:ind w:left="360" w:hanging="360"/>
      </w:pPr>
      <w:r>
        <w:t xml:space="preserve">•	</w:t>
      </w:r>
      <w:r>
        <w:t xml:space="preserve">Proof of workers’ compensation, or a signed exemption where your state allows one</w:t>
      </w:r>
    </w:p>
    <w:p>
      <w:pPr>
        <w:ind w:left="360" w:hanging="360"/>
      </w:pPr>
      <w:r>
        <w:t xml:space="preserve">•	</w:t>
      </w:r>
      <w:r>
        <w:t xml:space="preserve">Their trade license number and its expiry date, for work that needs a license</w:t>
      </w:r>
    </w:p>
    <w:p>
      <w:pPr>
        <w:ind w:left="360" w:hanging="360"/>
      </w:pPr>
      <w:r>
        <w:t xml:space="preserve">•	</w:t>
      </w:r>
      <w:r>
        <w:t xml:space="preserve">The business name, the person who takes jobs and the number they answer texts on</w:t>
      </w:r>
    </w:p>
    <w:p>
      <w:pPr>
        <w:pStyle w:val="Heading1"/>
      </w:pPr>
      <w:r>
        <w:t xml:space="preserve">Agree in writing</w:t>
      </w:r>
    </w:p>
    <w:p>
      <w:pPr>
        <w:ind w:left="360" w:hanging="360"/>
      </w:pPr>
      <w:r>
        <w:t xml:space="preserve">•	</w:t>
      </w:r>
      <w:r>
        <w:t xml:space="preserve">Rates: hourly, </w:t>
      </w:r>
      <w:r>
        <w:t xml:space="preserve">trip charge</w:t>
      </w:r>
      <w:r>
        <w:t xml:space="preserve"> (https://nowours.com/glossary/trip-charge)</w:t>
      </w:r>
      <w:r>
        <w:t xml:space="preserve"> and after-hours</w:t>
      </w:r>
    </w:p>
    <w:p>
      <w:pPr>
        <w:ind w:left="360" w:hanging="360"/>
      </w:pPr>
      <w:r>
        <w:t xml:space="preserve">•	</w:t>
      </w:r>
      <w:r>
        <w:t xml:space="preserve">The most they can spend on a job without asking, also called the </w:t>
      </w:r>
      <w:r>
        <w:t xml:space="preserve">NTE</w:t>
      </w:r>
      <w:r>
        <w:t xml:space="preserve"> (https://nowours.com/glossary/nte)</w:t>
      </w:r>
    </w:p>
    <w:p>
      <w:pPr>
        <w:ind w:left="360" w:hanging="360"/>
      </w:pPr>
      <w:r>
        <w:t xml:space="preserve">•	</w:t>
      </w:r>
      <w:r>
        <w:t xml:space="preserve">How fast they reply to a job offer, and how fast they arrive for urgent and routine work</w:t>
      </w:r>
    </w:p>
    <w:p>
      <w:pPr>
        <w:ind w:left="360" w:hanging="360"/>
      </w:pPr>
      <w:r>
        <w:t xml:space="preserve">•	</w:t>
      </w:r>
      <w:r>
        <w:t xml:space="preserve">A photo and a short note when the job is done</w:t>
      </w:r>
    </w:p>
    <w:p>
      <w:pPr>
        <w:ind w:left="360" w:hanging="360"/>
      </w:pPr>
      <w:r>
        <w:t xml:space="preserve">•	</w:t>
      </w:r>
      <w:r>
        <w:t xml:space="preserve">How long their work is under warranty, and that a </w:t>
      </w:r>
      <w:r>
        <w:t xml:space="preserve">warranty callback</w:t>
      </w:r>
      <w:r>
        <w:t xml:space="preserve"> (https://nowours.com/glossary/warranty-callback)</w:t>
      </w:r>
      <w:r>
        <w:t xml:space="preserve"> is free</w:t>
      </w:r>
    </w:p>
    <w:p>
      <w:pPr>
        <w:ind w:left="360" w:hanging="360"/>
      </w:pPr>
      <w:r>
        <w:t xml:space="preserve">•	</w:t>
      </w:r>
      <w:r>
        <w:t xml:space="preserve">Whether they take after-hours emergencies, and in which hours</w:t>
      </w:r>
    </w:p>
    <w:p>
      <w:pPr>
        <w:pStyle w:val="Heading1"/>
      </w:pPr>
      <w:r>
        <w:t xml:space="preserve">Keep it current</w:t>
      </w:r>
    </w:p>
    <w:p>
      <w:pPr>
        <w:ind w:left="360" w:hanging="360"/>
      </w:pPr>
      <w:r>
        <w:t xml:space="preserve">•	</w:t>
      </w:r>
      <w:r>
        <w:t xml:space="preserve">Put every insurance and license expiry date on a calendar, with a reminder 30 days before</w:t>
      </w:r>
    </w:p>
    <w:p>
      <w:pPr>
        <w:ind w:left="360" w:hanging="360"/>
      </w:pPr>
      <w:r>
        <w:t xml:space="preserve">•	</w:t>
      </w:r>
      <w:r>
        <w:t xml:space="preserve">Ask for the new certificate when one expires, and pause new jobs until it arrives</w:t>
      </w:r>
    </w:p>
    <w:p>
      <w:pPr>
        <w:ind w:left="360" w:hanging="360"/>
      </w:pPr>
      <w:r>
        <w:t xml:space="preserve">•	</w:t>
      </w:r>
      <w:r>
        <w:t xml:space="preserve">Review rates and response times once a year</w:t>
      </w:r>
    </w:p>
    <w:p>
      <w:r>
        <w:t xml:space="preserve">Insurance, license and workers’ compensation rules vary by state. Check yours.</w:t>
      </w:r>
    </w:p>
    <w:p>
      <w:r>
        <w:rPr>
          <w:i/>
        </w:rPr>
        <w:t xml:space="preserve">From now ours, https://nowours.com/templates/vendor-onboarding-checklist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240" w:after="8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240" w:after="80"/>
    </w:pPr>
    <w:rPr>
      <w:b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</w:pPr>
    <w:rPr>
      <w:b/>
      <w:sz w:val="25"/>
    </w:rPr>
  </w:style>
  <w:style w:type="paragraph" w:styleId="Quote">
    <w:name w:val="Quote"/>
    <w:basedOn w:val="Normal"/>
    <w:pPr>
      <w:ind w:left="36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